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60" w:rsidRDefault="00601860" w:rsidP="00601860">
      <w:pPr>
        <w:pStyle w:val="a5"/>
        <w:shd w:val="clear" w:color="auto" w:fill="FFFFFF"/>
        <w:spacing w:before="0" w:beforeAutospacing="0" w:after="0" w:afterAutospacing="0" w:line="268" w:lineRule="atLeast"/>
        <w:rPr>
          <w:rFonts w:ascii="Helvetica" w:hAnsi="Helvetica" w:cs="Helvetica"/>
          <w:color w:val="3E3E3E"/>
          <w:sz w:val="18"/>
          <w:szCs w:val="18"/>
        </w:rPr>
      </w:pPr>
      <w:r>
        <w:rPr>
          <w:rStyle w:val="a6"/>
          <w:rFonts w:cs="Helvetica" w:hint="eastAsia"/>
          <w:color w:val="3E3E3E"/>
          <w:sz w:val="16"/>
          <w:szCs w:val="16"/>
        </w:rPr>
        <w:t>作者简介：</w:t>
      </w:r>
    </w:p>
    <w:p w:rsidR="00601860" w:rsidRDefault="00601860" w:rsidP="00601860">
      <w:pPr>
        <w:pStyle w:val="a5"/>
        <w:shd w:val="clear" w:color="auto" w:fill="FFFFFF"/>
        <w:spacing w:before="0" w:beforeAutospacing="0" w:after="0" w:afterAutospacing="0" w:line="268" w:lineRule="atLeast"/>
        <w:rPr>
          <w:rFonts w:ascii="Helvetica" w:hAnsi="Helvetica" w:cs="Helvetica"/>
          <w:color w:val="3E3E3E"/>
          <w:sz w:val="18"/>
          <w:szCs w:val="18"/>
        </w:rPr>
      </w:pPr>
      <w:r>
        <w:rPr>
          <w:rFonts w:ascii="楷体_GB2312" w:eastAsia="楷体_GB2312" w:hAnsi="Helvetica" w:cs="Helvetica" w:hint="eastAsia"/>
          <w:color w:val="3E3E3E"/>
          <w:sz w:val="18"/>
          <w:szCs w:val="18"/>
        </w:rPr>
        <w:t>上海海事大学物流情报研究所依托上海海事大学图书馆和教育部部级科技查新工作站(G12)。秉承</w:t>
      </w:r>
      <w:r>
        <w:rPr>
          <w:rFonts w:ascii="Times New Roman" w:eastAsia="楷体_GB2312" w:hAnsi="Times New Roman" w:cs="Times New Roman"/>
          <w:color w:val="3E3E3E"/>
          <w:sz w:val="18"/>
          <w:szCs w:val="18"/>
        </w:rPr>
        <w:t>“</w:t>
      </w:r>
      <w:r>
        <w:rPr>
          <w:rFonts w:ascii="楷体_GB2312" w:eastAsia="楷体_GB2312" w:hAnsi="Helvetica" w:cs="Helvetica" w:hint="eastAsia"/>
          <w:color w:val="3E3E3E"/>
          <w:sz w:val="18"/>
          <w:szCs w:val="18"/>
        </w:rPr>
        <w:t>关注世界科技动向，引导中国物流科研方向</w:t>
      </w:r>
      <w:r>
        <w:rPr>
          <w:rFonts w:ascii="Times New Roman" w:eastAsia="楷体_GB2312" w:hAnsi="Times New Roman" w:cs="Times New Roman"/>
          <w:color w:val="3E3E3E"/>
          <w:sz w:val="18"/>
          <w:szCs w:val="18"/>
        </w:rPr>
        <w:t>”</w:t>
      </w:r>
      <w:r>
        <w:rPr>
          <w:rFonts w:ascii="楷体_GB2312" w:eastAsia="楷体_GB2312" w:hAnsi="Helvetica" w:cs="Helvetica" w:hint="eastAsia"/>
          <w:color w:val="3E3E3E"/>
          <w:sz w:val="18"/>
          <w:szCs w:val="18"/>
        </w:rPr>
        <w:t>宗旨，为物流企业、研究院所、物流类相关院校等提供洞察全球物流科技发展态势的信息参考，同时也为政府有关部门科学决策提供有价值的参考依据。</w:t>
      </w:r>
    </w:p>
    <w:p w:rsidR="00601860" w:rsidRDefault="00601860" w:rsidP="00601860">
      <w:pPr>
        <w:pStyle w:val="a5"/>
        <w:shd w:val="clear" w:color="auto" w:fill="FFFFFF"/>
        <w:spacing w:before="0" w:beforeAutospacing="0" w:after="0" w:afterAutospacing="0" w:line="268" w:lineRule="atLeast"/>
        <w:rPr>
          <w:rFonts w:ascii="Helvetica" w:hAnsi="Helvetica" w:cs="Helvetica"/>
          <w:color w:val="3E3E3E"/>
          <w:sz w:val="18"/>
          <w:szCs w:val="18"/>
        </w:rPr>
      </w:pPr>
    </w:p>
    <w:p w:rsidR="00601860" w:rsidRDefault="00601860" w:rsidP="00601860">
      <w:pPr>
        <w:pStyle w:val="a5"/>
        <w:shd w:val="clear" w:color="auto" w:fill="FFFFFF"/>
        <w:spacing w:before="0" w:beforeAutospacing="0" w:after="0" w:afterAutospacing="0" w:line="268" w:lineRule="atLeast"/>
        <w:rPr>
          <w:rFonts w:ascii="Helvetica" w:hAnsi="Helvetica" w:cs="Helvetica"/>
          <w:color w:val="3E3E3E"/>
          <w:sz w:val="18"/>
          <w:szCs w:val="18"/>
        </w:rPr>
      </w:pPr>
      <w:r>
        <w:rPr>
          <w:rStyle w:val="a6"/>
          <w:rFonts w:cs="Helvetica" w:hint="eastAsia"/>
          <w:color w:val="3E3E3E"/>
          <w:sz w:val="16"/>
          <w:szCs w:val="16"/>
        </w:rPr>
        <w:t>内容简介：</w:t>
      </w:r>
      <w:r>
        <w:rPr>
          <w:rFonts w:ascii="楷体_GB2312" w:eastAsia="楷体_GB2312" w:hAnsi="Helvetica" w:cs="Helvetica" w:hint="eastAsia"/>
          <w:color w:val="3E3E3E"/>
          <w:sz w:val="18"/>
          <w:szCs w:val="18"/>
        </w:rPr>
        <w:t>《中国物流科技发展报告(2015—2016)》分别从2015年中国物流行业运行态势、物流领域学术科研发展状况、物流行业热点问题聚焦、物流科技成果及其应用案例、物流行业典型公司专利发展态势、前沿技术对物流业发展的影响以及重大战略下中国物流科技业发展策略研究方面进行阐述。聚焦“供给侧结构性改革”“互联网+”“碳排放控制”等国家战略对物流科技业的影响，独创性地利用专利文献挖掘亚马逊物流科技战略布局，开创性地分析了虚拟现实、量子通信、超级高铁等新兴技术可能给物流业带来的影响。报告为改善我国物流科技创新环境，突破国外专利技术壁垒，促进我国物流科技发展，提升我国现代物流业国际竞争力提供有价值的参考依据。</w:t>
      </w:r>
    </w:p>
    <w:p w:rsidR="006C5A7B" w:rsidRPr="00601860" w:rsidRDefault="006C5A7B"/>
    <w:sectPr w:rsidR="006C5A7B" w:rsidRPr="00601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7B" w:rsidRDefault="006C5A7B" w:rsidP="00601860">
      <w:r>
        <w:separator/>
      </w:r>
    </w:p>
  </w:endnote>
  <w:endnote w:type="continuationSeparator" w:id="1">
    <w:p w:rsidR="006C5A7B" w:rsidRDefault="006C5A7B" w:rsidP="00601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7B" w:rsidRDefault="006C5A7B" w:rsidP="00601860">
      <w:r>
        <w:separator/>
      </w:r>
    </w:p>
  </w:footnote>
  <w:footnote w:type="continuationSeparator" w:id="1">
    <w:p w:rsidR="006C5A7B" w:rsidRDefault="006C5A7B" w:rsidP="00601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860"/>
    <w:rsid w:val="00601860"/>
    <w:rsid w:val="006C5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860"/>
    <w:rPr>
      <w:sz w:val="18"/>
      <w:szCs w:val="18"/>
    </w:rPr>
  </w:style>
  <w:style w:type="paragraph" w:styleId="a4">
    <w:name w:val="footer"/>
    <w:basedOn w:val="a"/>
    <w:link w:val="Char0"/>
    <w:uiPriority w:val="99"/>
    <w:semiHidden/>
    <w:unhideWhenUsed/>
    <w:rsid w:val="00601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1860"/>
    <w:rPr>
      <w:sz w:val="18"/>
      <w:szCs w:val="18"/>
    </w:rPr>
  </w:style>
  <w:style w:type="paragraph" w:styleId="a5">
    <w:name w:val="Normal (Web)"/>
    <w:basedOn w:val="a"/>
    <w:uiPriority w:val="99"/>
    <w:semiHidden/>
    <w:unhideWhenUsed/>
    <w:rsid w:val="0060186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1860"/>
    <w:rPr>
      <w:b/>
      <w:bCs/>
    </w:rPr>
  </w:style>
</w:styles>
</file>

<file path=word/webSettings.xml><?xml version="1.0" encoding="utf-8"?>
<w:webSettings xmlns:r="http://schemas.openxmlformats.org/officeDocument/2006/relationships" xmlns:w="http://schemas.openxmlformats.org/wordprocessingml/2006/main">
  <w:divs>
    <w:div w:id="12266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2016-11-04T05:38:00Z</dcterms:created>
  <dcterms:modified xsi:type="dcterms:W3CDTF">2016-11-04T05:38:00Z</dcterms:modified>
</cp:coreProperties>
</file>